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E6BB2" w14:textId="77777777" w:rsidR="009B2B55" w:rsidRPr="00237C7C"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208E6BB4" w14:textId="77777777" w:rsidTr="00D6654C">
        <w:trPr>
          <w:trHeight w:val="348"/>
        </w:trPr>
        <w:tc>
          <w:tcPr>
            <w:tcW w:w="9540" w:type="dxa"/>
            <w:shd w:val="clear" w:color="auto" w:fill="252593"/>
            <w:vAlign w:val="center"/>
          </w:tcPr>
          <w:p w14:paraId="208E6BB3" w14:textId="6DA5380A" w:rsidR="009B2B55" w:rsidRPr="009B2B55" w:rsidRDefault="00F2731F" w:rsidP="0003352A">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9B2B55">
              <w:rPr>
                <w:rFonts w:cs="Arial"/>
                <w:bCs/>
                <w:sz w:val="24"/>
                <w:szCs w:val="24"/>
                <w:u w:val="single"/>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06333A">
              <w:rPr>
                <w:rFonts w:cs="Arial"/>
                <w:bCs/>
                <w:noProof/>
                <w:sz w:val="24"/>
                <w:szCs w:val="24"/>
                <w:u w:val="single"/>
              </w:rPr>
              <w:t> </w:t>
            </w:r>
            <w:r w:rsidR="0006333A">
              <w:rPr>
                <w:rFonts w:cs="Arial"/>
                <w:bCs/>
                <w:noProof/>
                <w:sz w:val="24"/>
                <w:szCs w:val="24"/>
                <w:u w:val="single"/>
              </w:rPr>
              <w:t> </w:t>
            </w:r>
            <w:r w:rsidR="0006333A">
              <w:rPr>
                <w:rFonts w:cs="Arial"/>
                <w:bCs/>
                <w:noProof/>
                <w:sz w:val="24"/>
                <w:szCs w:val="24"/>
                <w:u w:val="single"/>
              </w:rPr>
              <w:t> </w:t>
            </w:r>
            <w:r w:rsidR="0006333A">
              <w:rPr>
                <w:rFonts w:cs="Arial"/>
                <w:bCs/>
                <w:noProof/>
                <w:sz w:val="24"/>
                <w:szCs w:val="24"/>
                <w:u w:val="single"/>
              </w:rPr>
              <w:t> </w:t>
            </w:r>
            <w:r w:rsidR="0006333A">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p>
        </w:tc>
      </w:tr>
      <w:tr w:rsidR="009B2B55" w:rsidRPr="009B2B55" w14:paraId="208E6BB8" w14:textId="77777777" w:rsidTr="00D6654C">
        <w:trPr>
          <w:trHeight w:val="1371"/>
        </w:trPr>
        <w:tc>
          <w:tcPr>
            <w:tcW w:w="9540" w:type="dxa"/>
          </w:tcPr>
          <w:p w14:paraId="208E6BB5" w14:textId="77777777" w:rsidR="009B2B55" w:rsidRPr="002B481D" w:rsidRDefault="009B2B55" w:rsidP="003A2789">
            <w:pPr>
              <w:spacing w:line="230" w:lineRule="auto"/>
              <w:rPr>
                <w:sz w:val="28"/>
                <w:szCs w:val="28"/>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6333A">
              <w:rPr>
                <w:rFonts w:cs="Arial"/>
                <w:b w:val="0"/>
                <w:noProof/>
                <w:sz w:val="24"/>
                <w:szCs w:val="24"/>
                <w:u w:val="single"/>
              </w:rPr>
              <w:t> </w:t>
            </w:r>
            <w:r w:rsidR="0006333A">
              <w:rPr>
                <w:rFonts w:cs="Arial"/>
                <w:b w:val="0"/>
                <w:noProof/>
                <w:sz w:val="24"/>
                <w:szCs w:val="24"/>
                <w:u w:val="single"/>
              </w:rPr>
              <w:t> </w:t>
            </w:r>
            <w:r w:rsidR="0006333A">
              <w:rPr>
                <w:rFonts w:cs="Arial"/>
                <w:b w:val="0"/>
                <w:noProof/>
                <w:sz w:val="24"/>
                <w:szCs w:val="24"/>
                <w:u w:val="single"/>
              </w:rPr>
              <w:t> </w:t>
            </w:r>
            <w:r w:rsidR="0006333A">
              <w:rPr>
                <w:rFonts w:cs="Arial"/>
                <w:b w:val="0"/>
                <w:noProof/>
                <w:sz w:val="24"/>
                <w:szCs w:val="24"/>
                <w:u w:val="single"/>
              </w:rPr>
              <w:t> </w:t>
            </w:r>
            <w:r w:rsidR="0006333A">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59563D" w14:paraId="208E6BBA" w14:textId="77777777" w:rsidTr="00D6654C">
        <w:trPr>
          <w:trHeight w:val="249"/>
        </w:trPr>
        <w:tc>
          <w:tcPr>
            <w:tcW w:w="9540" w:type="dxa"/>
            <w:shd w:val="clear" w:color="auto" w:fill="000080"/>
            <w:vAlign w:val="center"/>
          </w:tcPr>
          <w:p w14:paraId="208E6BB9" w14:textId="77777777" w:rsidR="009B2B55" w:rsidRPr="00237C7C"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237C7C"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237C7C">
        <w:rPr>
          <w:sz w:val="20"/>
          <w:szCs w:val="20"/>
          <w:lang w:val="pt-PT"/>
        </w:rPr>
        <w:t xml:space="preserve"> </w:t>
      </w:r>
      <w:r w:rsidRPr="002B481D">
        <w:rPr>
          <w:sz w:val="20"/>
          <w:szCs w:val="20"/>
          <w:lang w:val="pt-BR"/>
        </w:rPr>
        <w:t>Leia-os atentamente.</w:t>
      </w:r>
      <w:r w:rsidRPr="00237C7C">
        <w:rPr>
          <w:sz w:val="20"/>
          <w:szCs w:val="20"/>
          <w:lang w:val="pt-PT"/>
        </w:rPr>
        <w:t xml:space="preserve"> </w:t>
      </w:r>
      <w:r w:rsidRPr="002B481D">
        <w:rPr>
          <w:sz w:val="20"/>
          <w:szCs w:val="20"/>
          <w:lang w:val="pt-BR"/>
        </w:rPr>
        <w:t>Eles se aplicam ao software acima identificado, que inclui, se houver, a mídia na qual ele está contido.</w:t>
      </w:r>
      <w:r w:rsidRPr="00237C7C">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237C7C"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237C7C">
        <w:rPr>
          <w:sz w:val="20"/>
          <w:szCs w:val="20"/>
          <w:lang w:val="pt-PT"/>
        </w:rPr>
        <w:t xml:space="preserve"> </w:t>
      </w:r>
      <w:r w:rsidR="005D6F1E" w:rsidRPr="002B481D">
        <w:rPr>
          <w:sz w:val="20"/>
          <w:szCs w:val="20"/>
          <w:lang w:val="pt-BR"/>
        </w:rPr>
        <w:t>Nesse caso, aplicar-se-ão seus respectivos termos.</w:t>
      </w:r>
      <w:r w:rsidR="005D6F1E" w:rsidRPr="00237C7C">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237C7C"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237C7C">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237C7C">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237C7C"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237C7C">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237C7C">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59563D"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237C7C" w:rsidRDefault="002B481D" w:rsidP="000A56A5">
            <w:pPr>
              <w:ind w:right="-115"/>
              <w:rPr>
                <w:i/>
                <w:sz w:val="18"/>
                <w:szCs w:val="18"/>
                <w:lang w:val="pt-PT"/>
              </w:rPr>
            </w:pPr>
          </w:p>
          <w:p w14:paraId="208E6BC3" w14:textId="77777777" w:rsidR="002B481D" w:rsidRPr="00237C7C"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237C7C">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237C7C">
              <w:rPr>
                <w:rFonts w:cs="Tahoma"/>
                <w:sz w:val="18"/>
                <w:szCs w:val="18"/>
                <w:vertAlign w:val="superscript"/>
                <w:lang w:val="pt-PT"/>
              </w:rPr>
              <w:t xml:space="preserve">  </w:t>
            </w:r>
            <w:r w:rsidR="002B481D" w:rsidRPr="00237C7C">
              <w:rPr>
                <w:rFonts w:cs="Tahoma"/>
                <w:sz w:val="18"/>
                <w:szCs w:val="18"/>
                <w:lang w:val="pt-PT"/>
              </w:rPr>
              <w:t xml:space="preserve">                                                                        </w:t>
            </w:r>
          </w:p>
        </w:tc>
      </w:tr>
    </w:tbl>
    <w:p w14:paraId="208E6BC5" w14:textId="77777777" w:rsidR="00A90C20" w:rsidRPr="00237C7C"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237C7C">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237C7C">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237C7C">
        <w:rPr>
          <w:b w:val="0"/>
          <w:bCs w:val="0"/>
          <w:spacing w:val="2"/>
          <w:sz w:val="20"/>
          <w:szCs w:val="20"/>
          <w:lang w:val="pt-PT"/>
        </w:rPr>
        <w:t xml:space="preserve"> </w:t>
      </w:r>
      <w:r w:rsidRPr="009C6086">
        <w:rPr>
          <w:b w:val="0"/>
          <w:spacing w:val="2"/>
          <w:sz w:val="20"/>
          <w:szCs w:val="20"/>
          <w:lang w:val="pt-BR"/>
        </w:rPr>
        <w:t>Este recurso não pode ser desativado.</w:t>
      </w:r>
      <w:r w:rsidR="00A90C20" w:rsidRPr="00237C7C">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237C7C">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237C7C" w:rsidRDefault="005D6F1E" w:rsidP="00895215">
      <w:pPr>
        <w:pStyle w:val="PreambleBorderAbove"/>
        <w:widowControl w:val="0"/>
        <w:jc w:val="center"/>
        <w:rPr>
          <w:lang w:val="pt-PT"/>
        </w:rPr>
      </w:pPr>
      <w:r w:rsidRPr="00237C7C">
        <w:rPr>
          <w:sz w:val="20"/>
          <w:lang w:val="pt-PT"/>
        </w:rPr>
        <w:t>***</w:t>
      </w:r>
    </w:p>
    <w:p w14:paraId="208E6BC7" w14:textId="77777777" w:rsidR="00895215" w:rsidRPr="00237C7C"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237C7C"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237C7C" w:rsidRDefault="002728C1" w:rsidP="00F2731F">
      <w:pPr>
        <w:pStyle w:val="Heading2"/>
        <w:widowControl w:val="0"/>
        <w:numPr>
          <w:ilvl w:val="0"/>
          <w:numId w:val="0"/>
        </w:numPr>
        <w:ind w:left="1077" w:hanging="717"/>
        <w:rPr>
          <w:sz w:val="20"/>
          <w:szCs w:val="20"/>
          <w:lang w:val="pt-PT"/>
        </w:rPr>
      </w:pPr>
      <w:r w:rsidRPr="00237C7C">
        <w:rPr>
          <w:rFonts w:eastAsia="SimSun"/>
          <w:sz w:val="20"/>
          <w:szCs w:val="20"/>
          <w:lang w:val="pt-PT"/>
        </w:rPr>
        <w:lastRenderedPageBreak/>
        <w:t>1.2</w:t>
      </w:r>
      <w:r w:rsidRPr="00237C7C">
        <w:rPr>
          <w:rFonts w:eastAsia="SimSun"/>
          <w:sz w:val="20"/>
          <w:szCs w:val="20"/>
          <w:lang w:val="pt-PT"/>
        </w:rPr>
        <w:tab/>
      </w:r>
      <w:r w:rsidRPr="002B481D">
        <w:rPr>
          <w:rFonts w:eastAsia="SimSun"/>
          <w:sz w:val="20"/>
          <w:szCs w:val="20"/>
          <w:lang w:val="pt-BR"/>
        </w:rPr>
        <w:t>Modelo de Licença.</w:t>
      </w:r>
      <w:r w:rsidR="00A90C20" w:rsidRPr="00237C7C">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237C7C">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237C7C">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237C7C">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237C7C"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237C7C">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237C7C">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237C7C">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237C7C"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237C7C"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237C7C" w:rsidRDefault="00496AC6" w:rsidP="00A964E1">
      <w:pPr>
        <w:pStyle w:val="Body3"/>
        <w:widowControl w:val="0"/>
        <w:ind w:left="1440" w:hanging="363"/>
        <w:rPr>
          <w:sz w:val="20"/>
          <w:szCs w:val="20"/>
          <w:lang w:val="pt-PT"/>
        </w:rPr>
      </w:pPr>
      <w:r w:rsidRPr="00237C7C">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237C7C"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237C7C"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237C7C"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237C7C">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237C7C"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237C7C"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237C7C">
        <w:rPr>
          <w:sz w:val="20"/>
          <w:szCs w:val="20"/>
          <w:lang w:val="pt-PT"/>
        </w:rPr>
        <w:t xml:space="preserve"> </w:t>
      </w:r>
      <w:r w:rsidRPr="002B481D">
        <w:rPr>
          <w:sz w:val="20"/>
          <w:szCs w:val="20"/>
          <w:lang w:val="pt-BR"/>
        </w:rPr>
        <w:t>Um servidor é um sistema de hardware físico capaz de executar um software de servidor.</w:t>
      </w:r>
      <w:r w:rsidRPr="00237C7C">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237C7C">
        <w:rPr>
          <w:sz w:val="20"/>
          <w:szCs w:val="20"/>
          <w:lang w:val="pt-PT"/>
        </w:rPr>
        <w:t xml:space="preserve"> </w:t>
      </w:r>
      <w:r w:rsidRPr="002B481D">
        <w:rPr>
          <w:sz w:val="20"/>
          <w:szCs w:val="20"/>
          <w:lang w:val="pt-BR"/>
        </w:rPr>
        <w:t>Núcleo físico é um núcleo em um processador físico.</w:t>
      </w:r>
      <w:r w:rsidR="00A90C20" w:rsidRPr="00237C7C">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237C7C">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237C7C">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237C7C">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237C7C">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237C7C">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237C7C"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237C7C">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lastRenderedPageBreak/>
        <w:t>2.1</w:t>
      </w:r>
      <w:r w:rsidRPr="00237C7C">
        <w:rPr>
          <w:rFonts w:eastAsia="SimSun"/>
          <w:sz w:val="20"/>
          <w:szCs w:val="20"/>
          <w:lang w:val="pt-PT"/>
        </w:rPr>
        <w:tab/>
      </w:r>
      <w:r w:rsidR="005D6F1E" w:rsidRPr="002B481D">
        <w:rPr>
          <w:sz w:val="20"/>
          <w:szCs w:val="20"/>
          <w:lang w:val="pt-BR"/>
        </w:rPr>
        <w:t>Licenciamento de um Servidor.</w:t>
      </w:r>
      <w:r w:rsidR="005D6F1E" w:rsidRPr="00237C7C">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t>2.2</w:t>
      </w:r>
      <w:r w:rsidRPr="00237C7C">
        <w:rPr>
          <w:rFonts w:eastAsia="SimSun"/>
          <w:sz w:val="20"/>
          <w:szCs w:val="20"/>
          <w:lang w:val="pt-PT"/>
        </w:rPr>
        <w:tab/>
      </w:r>
      <w:r w:rsidRPr="002B481D">
        <w:rPr>
          <w:rFonts w:eastAsia="SimSun"/>
          <w:bCs w:val="0"/>
          <w:sz w:val="20"/>
          <w:szCs w:val="20"/>
          <w:lang w:val="pt-BR"/>
        </w:rPr>
        <w:t>Determinação do Número de Licenças Necessário.</w:t>
      </w:r>
      <w:r w:rsidR="00A90C20" w:rsidRPr="00237C7C">
        <w:rPr>
          <w:sz w:val="20"/>
          <w:szCs w:val="20"/>
          <w:lang w:val="pt-PT"/>
        </w:rPr>
        <w:t xml:space="preserve"> </w:t>
      </w:r>
      <w:r w:rsidR="00F2731F" w:rsidRPr="002B481D">
        <w:rPr>
          <w:b w:val="0"/>
          <w:sz w:val="20"/>
          <w:szCs w:val="20"/>
          <w:lang w:val="pt-BR"/>
        </w:rPr>
        <w:t>Há duas opções de licença:</w:t>
      </w:r>
    </w:p>
    <w:p w14:paraId="208E6BE2"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237C7C">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237C7C">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2"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237C7C">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237C7C">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237C7C">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237C7C" w:rsidRDefault="003B5763" w:rsidP="003B5763">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2.3</w:t>
      </w:r>
      <w:r w:rsidRPr="00237C7C">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237C7C">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237C7C">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237C7C">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237C7C">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237C7C"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237C7C">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237C7C">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237C7C" w:rsidRDefault="00E27CE2" w:rsidP="00F2731F">
      <w:pPr>
        <w:pStyle w:val="Heading2"/>
        <w:widowControl w:val="0"/>
        <w:numPr>
          <w:ilvl w:val="0"/>
          <w:numId w:val="0"/>
        </w:numPr>
        <w:ind w:left="1080" w:hanging="723"/>
        <w:rPr>
          <w:sz w:val="20"/>
          <w:szCs w:val="20"/>
          <w:lang w:val="pt-PT"/>
        </w:rPr>
      </w:pPr>
      <w:r w:rsidRPr="00237C7C">
        <w:rPr>
          <w:rFonts w:eastAsia="SimSun"/>
          <w:sz w:val="20"/>
          <w:szCs w:val="20"/>
          <w:lang w:val="pt-PT"/>
        </w:rPr>
        <w:t>2.4</w:t>
      </w:r>
      <w:r w:rsidRPr="00237C7C">
        <w:rPr>
          <w:rFonts w:eastAsia="SimSun"/>
          <w:sz w:val="20"/>
          <w:szCs w:val="20"/>
          <w:lang w:val="pt-PT"/>
        </w:rPr>
        <w:tab/>
      </w:r>
      <w:r w:rsidR="005D6F1E" w:rsidRPr="002B481D">
        <w:rPr>
          <w:sz w:val="20"/>
          <w:szCs w:val="20"/>
          <w:lang w:val="pt-BR"/>
        </w:rPr>
        <w:t>Execução de Instâncias do Software de Servidor.</w:t>
      </w:r>
      <w:r w:rsidR="005D6F1E" w:rsidRPr="00237C7C">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237C7C"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237C7C">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237C7C">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7777777" w:rsidR="00895215" w:rsidRPr="00237C7C" w:rsidRDefault="00E27CE2" w:rsidP="00F2731F">
      <w:pPr>
        <w:pStyle w:val="Heading4"/>
        <w:widowControl w:val="0"/>
        <w:numPr>
          <w:ilvl w:val="0"/>
          <w:numId w:val="0"/>
        </w:numPr>
        <w:ind w:left="1080" w:hanging="720"/>
        <w:rPr>
          <w:sz w:val="20"/>
          <w:szCs w:val="20"/>
          <w:lang w:val="pt-PT"/>
        </w:rPr>
      </w:pPr>
      <w:r w:rsidRPr="00237C7C">
        <w:rPr>
          <w:rFonts w:eastAsia="SimSun"/>
          <w:b/>
          <w:sz w:val="20"/>
          <w:szCs w:val="20"/>
          <w:lang w:val="pt-PT"/>
        </w:rPr>
        <w:t>2.5</w:t>
      </w:r>
      <w:r w:rsidRPr="00237C7C">
        <w:rPr>
          <w:rFonts w:eastAsia="SimSun"/>
          <w:b/>
          <w:sz w:val="20"/>
          <w:szCs w:val="20"/>
          <w:lang w:val="pt-PT"/>
        </w:rPr>
        <w:tab/>
      </w:r>
      <w:r w:rsidR="005D6F1E" w:rsidRPr="002B481D">
        <w:rPr>
          <w:b/>
          <w:sz w:val="20"/>
          <w:szCs w:val="20"/>
          <w:lang w:val="pt-BR"/>
        </w:rPr>
        <w:t>Execução de Instâncias dos Softwares Adicionais.</w:t>
      </w:r>
      <w:r w:rsidR="005D6F1E" w:rsidRPr="00237C7C">
        <w:rPr>
          <w:sz w:val="20"/>
          <w:szCs w:val="20"/>
          <w:lang w:val="pt-PT"/>
        </w:rPr>
        <w:t xml:space="preserve"> </w:t>
      </w:r>
      <w:r w:rsidR="005D6F1E" w:rsidRPr="002B481D">
        <w:rPr>
          <w:sz w:val="20"/>
          <w:szCs w:val="20"/>
          <w:lang w:val="pt-BR"/>
        </w:rPr>
        <w:t>Você poderá executar ou usar, em</w:t>
      </w:r>
      <w:r w:rsidR="003A2789">
        <w:rPr>
          <w:sz w:val="20"/>
          <w:szCs w:val="20"/>
          <w:lang w:val="pt-BR"/>
        </w:rPr>
        <w:t> </w:t>
      </w:r>
      <w:r w:rsidR="005D6F1E" w:rsidRPr="002B481D">
        <w:rPr>
          <w:sz w:val="20"/>
          <w:szCs w:val="20"/>
          <w:lang w:val="pt-BR"/>
        </w:rPr>
        <w:t>quantos dispositivos desejar, qualquer número de instâncias dos softwares adicionais listados a seguir em ambientes de sistema operacional físicos ou virtuais.</w:t>
      </w:r>
      <w:r w:rsidR="005D6F1E" w:rsidRPr="00237C7C">
        <w:rPr>
          <w:sz w:val="20"/>
          <w:szCs w:val="20"/>
          <w:lang w:val="pt-PT"/>
        </w:rPr>
        <w:t xml:space="preserve"> </w:t>
      </w:r>
      <w:r w:rsidR="00F2731F" w:rsidRPr="002B481D">
        <w:rPr>
          <w:sz w:val="20"/>
          <w:szCs w:val="20"/>
          <w:lang w:val="pt-BR"/>
        </w:rPr>
        <w:t>É permitido usar o</w:t>
      </w:r>
      <w:r w:rsidR="003A2789">
        <w:rPr>
          <w:sz w:val="20"/>
          <w:szCs w:val="20"/>
          <w:lang w:val="pt-BR"/>
        </w:rPr>
        <w:t> </w:t>
      </w:r>
      <w:r w:rsidR="00F2731F" w:rsidRPr="002B481D">
        <w:rPr>
          <w:sz w:val="20"/>
          <w:szCs w:val="20"/>
          <w:lang w:val="pt-BR"/>
        </w:rPr>
        <w:t>software adicional apenas com o software para servidores, direta ou indiretamente, por</w:t>
      </w:r>
      <w:r w:rsidR="003A2789">
        <w:rPr>
          <w:sz w:val="20"/>
          <w:szCs w:val="20"/>
          <w:lang w:val="pt-BR"/>
        </w:rPr>
        <w:t> </w:t>
      </w:r>
      <w:r w:rsidR="00F2731F" w:rsidRPr="002B481D">
        <w:rPr>
          <w:sz w:val="20"/>
          <w:szCs w:val="20"/>
          <w:lang w:val="pt-BR"/>
        </w:rPr>
        <w:t>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237C7C"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237C7C" w:rsidRDefault="006A190E" w:rsidP="00F2731F">
      <w:pPr>
        <w:pStyle w:val="Heading2"/>
        <w:widowControl w:val="0"/>
        <w:numPr>
          <w:ilvl w:val="0"/>
          <w:numId w:val="0"/>
        </w:numPr>
        <w:ind w:left="1080" w:hanging="720"/>
        <w:rPr>
          <w:sz w:val="20"/>
          <w:szCs w:val="20"/>
          <w:lang w:val="pt-PT"/>
        </w:rPr>
      </w:pPr>
      <w:r w:rsidRPr="00237C7C">
        <w:rPr>
          <w:rFonts w:eastAsia="SimSun"/>
          <w:sz w:val="20"/>
          <w:szCs w:val="20"/>
          <w:lang w:val="pt-PT"/>
        </w:rPr>
        <w:t>2.6</w:t>
      </w:r>
      <w:r w:rsidRPr="00237C7C">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237C7C">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237C7C">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237C7C">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237C7C">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237C7C"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208E6C08" w14:textId="77777777" w:rsidR="001173E1" w:rsidRPr="00237C7C" w:rsidRDefault="006C1C40" w:rsidP="00F2731F">
      <w:pPr>
        <w:pStyle w:val="Heading2"/>
        <w:widowControl w:val="0"/>
        <w:numPr>
          <w:ilvl w:val="0"/>
          <w:numId w:val="0"/>
        </w:numPr>
        <w:ind w:left="1080" w:hanging="720"/>
        <w:rPr>
          <w:sz w:val="20"/>
          <w:szCs w:val="20"/>
          <w:lang w:val="pt-PT"/>
        </w:rPr>
      </w:pPr>
      <w:r w:rsidRPr="00237C7C">
        <w:rPr>
          <w:sz w:val="20"/>
          <w:szCs w:val="20"/>
          <w:lang w:val="pt-PT"/>
        </w:rPr>
        <w:t>3.1</w:t>
      </w:r>
      <w:r w:rsidRPr="00237C7C">
        <w:rPr>
          <w:sz w:val="20"/>
          <w:szCs w:val="20"/>
          <w:lang w:val="pt-PT"/>
        </w:rPr>
        <w:tab/>
      </w:r>
      <w:r w:rsidR="005D6F1E" w:rsidRPr="002B481D">
        <w:rPr>
          <w:sz w:val="20"/>
          <w:szCs w:val="20"/>
          <w:lang w:val="pt-BR"/>
        </w:rPr>
        <w:t>Instâncias Máximas.</w:t>
      </w:r>
      <w:r w:rsidR="00A90C20" w:rsidRPr="00237C7C">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237C7C">
        <w:rPr>
          <w:rFonts w:eastAsia="SimSun"/>
          <w:sz w:val="20"/>
          <w:szCs w:val="20"/>
          <w:lang w:val="pt-PT"/>
        </w:rPr>
        <w:tab/>
      </w:r>
    </w:p>
    <w:p w14:paraId="208E6C09" w14:textId="77777777" w:rsidR="00895215" w:rsidRPr="00237C7C" w:rsidRDefault="006C1C40" w:rsidP="00A57D00">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3.2</w:t>
      </w:r>
      <w:r w:rsidRPr="00237C7C">
        <w:rPr>
          <w:rFonts w:eastAsia="SimSun"/>
          <w:sz w:val="20"/>
          <w:szCs w:val="20"/>
          <w:lang w:val="pt-PT"/>
        </w:rPr>
        <w:tab/>
      </w:r>
      <w:r w:rsidR="00895215" w:rsidRPr="002B481D">
        <w:rPr>
          <w:rFonts w:eastAsia="SimSun"/>
          <w:sz w:val="20"/>
          <w:szCs w:val="20"/>
          <w:lang w:val="pt-BR"/>
        </w:rPr>
        <w:t>Multiplexação.</w:t>
      </w:r>
      <w:r w:rsidR="005D6F1E" w:rsidRPr="00237C7C">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237C7C"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237C7C"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77777777" w:rsidR="00895215"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3.3</w:t>
      </w:r>
      <w:r w:rsidRPr="00237C7C">
        <w:rPr>
          <w:rFonts w:eastAsia="SimSun"/>
          <w:sz w:val="20"/>
          <w:szCs w:val="20"/>
          <w:lang w:val="pt-PT"/>
        </w:rPr>
        <w:tab/>
      </w:r>
      <w:r w:rsidR="00895215" w:rsidRPr="002B481D">
        <w:rPr>
          <w:rFonts w:eastAsia="SimSun"/>
          <w:sz w:val="20"/>
          <w:szCs w:val="20"/>
          <w:lang w:val="pt-BR"/>
        </w:rPr>
        <w:t>Sem Separação do Software para Servidores.</w:t>
      </w:r>
      <w:r w:rsidR="005D6F1E" w:rsidRPr="00237C7C">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237C7C">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77777777" w:rsidR="00A90C20"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3.4</w:t>
      </w:r>
      <w:r w:rsidRPr="00237C7C">
        <w:rPr>
          <w:rFonts w:eastAsia="SimSun"/>
          <w:sz w:val="20"/>
          <w:szCs w:val="20"/>
          <w:lang w:val="pt-PT"/>
        </w:rPr>
        <w:tab/>
      </w:r>
      <w:r w:rsidR="00895215" w:rsidRPr="002B481D">
        <w:rPr>
          <w:rFonts w:eastAsia="SimSun"/>
          <w:sz w:val="20"/>
          <w:szCs w:val="20"/>
          <w:lang w:val="pt-BR"/>
        </w:rPr>
        <w:t>Servidor de Failover.</w:t>
      </w:r>
      <w:r w:rsidR="005D6F1E" w:rsidRPr="00237C7C">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237C7C">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237C7C">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237C7C">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77777777" w:rsidR="00FE4A98" w:rsidRPr="00237C7C" w:rsidRDefault="00F2731F" w:rsidP="00F2731F">
      <w:pPr>
        <w:pStyle w:val="Heading2"/>
        <w:widowControl w:val="0"/>
        <w:numPr>
          <w:ilvl w:val="0"/>
          <w:numId w:val="0"/>
        </w:numPr>
        <w:ind w:left="1080" w:hanging="720"/>
        <w:rPr>
          <w:sz w:val="20"/>
          <w:szCs w:val="20"/>
          <w:lang w:val="pt-PT"/>
        </w:rPr>
      </w:pPr>
      <w:r w:rsidRPr="002B481D">
        <w:rPr>
          <w:sz w:val="20"/>
          <w:szCs w:val="20"/>
          <w:lang w:val="pt-BR"/>
        </w:rPr>
        <w:t>3.5</w:t>
      </w:r>
      <w:r w:rsidRPr="002B481D">
        <w:rPr>
          <w:sz w:val="20"/>
          <w:szCs w:val="20"/>
          <w:lang w:val="pt-BR"/>
        </w:rPr>
        <w:tab/>
        <w:t>Item de Relatório de Mapa do SQL Server Reporting Services.</w:t>
      </w:r>
      <w:r w:rsidR="005D6F1E" w:rsidRPr="00237C7C">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237C7C">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237C7C">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237C7C">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237C7C">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237C7C">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237C7C"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77777777" w:rsidR="00895215" w:rsidRDefault="005D6F1E" w:rsidP="00F2731F">
      <w:pPr>
        <w:pStyle w:val="Heading2"/>
        <w:widowControl w:val="0"/>
        <w:numPr>
          <w:ilvl w:val="0"/>
          <w:numId w:val="0"/>
        </w:numPr>
        <w:ind w:left="1080" w:hanging="720"/>
        <w:rPr>
          <w:b w:val="0"/>
          <w:sz w:val="20"/>
          <w:szCs w:val="20"/>
          <w:lang w:val="pt-BR"/>
        </w:rPr>
      </w:pPr>
      <w:r w:rsidRPr="00237C7C">
        <w:rPr>
          <w:sz w:val="20"/>
          <w:szCs w:val="20"/>
          <w:lang w:val="pt-PT"/>
        </w:rPr>
        <w:t>3.6</w:t>
      </w:r>
      <w:r w:rsidR="00A57D00" w:rsidRPr="00237C7C">
        <w:rPr>
          <w:rFonts w:eastAsia="SimSun"/>
          <w:sz w:val="20"/>
          <w:szCs w:val="20"/>
          <w:lang w:val="pt-PT"/>
        </w:rPr>
        <w:tab/>
      </w:r>
      <w:r w:rsidR="00895215" w:rsidRPr="002B481D">
        <w:rPr>
          <w:rFonts w:eastAsia="SimSun"/>
          <w:sz w:val="20"/>
          <w:szCs w:val="20"/>
          <w:lang w:val="pt-BR"/>
        </w:rPr>
        <w:t>Programas Microsoft Incluídos.</w:t>
      </w:r>
      <w:r w:rsidRPr="00237C7C">
        <w:rPr>
          <w:sz w:val="20"/>
          <w:szCs w:val="20"/>
          <w:lang w:val="pt-PT"/>
        </w:rPr>
        <w:t xml:space="preserve"> </w:t>
      </w:r>
      <w:r w:rsidR="00F2731F" w:rsidRPr="002B481D">
        <w:rPr>
          <w:b w:val="0"/>
          <w:sz w:val="20"/>
          <w:szCs w:val="20"/>
          <w:lang w:val="pt-BR"/>
        </w:rPr>
        <w:t xml:space="preserve">O software inclui outros programas da Microsoft listados no site </w:t>
      </w:r>
      <w:hyperlink r:id="rId13"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237C7C"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237C7C">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237C7C">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237C7C">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237C7C">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237C7C"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237C7C">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237C7C">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237C7C">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237C7C">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237C7C">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237C7C">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237C7C">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237C7C">
        <w:rPr>
          <w:rFonts w:eastAsia="SimSun"/>
          <w:sz w:val="20"/>
          <w:szCs w:val="20"/>
          <w:lang w:val="pt-PT"/>
        </w:rPr>
        <w:t xml:space="preserve"> </w:t>
      </w:r>
      <w:r w:rsidRPr="002B481D">
        <w:rPr>
          <w:rFonts w:eastAsia="SimSun"/>
          <w:b w:val="0"/>
          <w:sz w:val="20"/>
          <w:szCs w:val="20"/>
          <w:lang w:val="pt-BR"/>
        </w:rPr>
        <w:t>O software é licenciado, e não vendido.</w:t>
      </w:r>
      <w:r w:rsidRPr="00237C7C">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237C7C">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237C7C">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237C7C">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237C7C">
        <w:rPr>
          <w:sz w:val="20"/>
          <w:szCs w:val="20"/>
          <w:lang w:val="pt-PT"/>
        </w:rPr>
        <w:t xml:space="preserve"> </w:t>
      </w:r>
      <w:r w:rsidR="005D6F1E" w:rsidRPr="002B481D">
        <w:rPr>
          <w:b w:val="0"/>
          <w:sz w:val="20"/>
          <w:szCs w:val="20"/>
          <w:lang w:val="pt-BR"/>
        </w:rPr>
        <w:t>É vedado:</w:t>
      </w:r>
    </w:p>
    <w:p w14:paraId="208E6C1D" w14:textId="77777777" w:rsidR="00895215" w:rsidRPr="00237C7C"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237C7C"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237C7C"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237C7C"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237C7C"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237C7C"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237C7C"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237C7C"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237C7C"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237C7C">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237C7C">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237C7C"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237C7C">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237C7C">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237C7C">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9063982"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237C7C">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237C7C">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237C7C">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237C7C">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237C7C">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237C7C">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237C7C">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237C7C">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237C7C">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237C7C">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237C7C">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237C7C">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237C7C">
        <w:rPr>
          <w:sz w:val="20"/>
          <w:szCs w:val="20"/>
          <w:lang w:val="pt-PT"/>
        </w:rPr>
        <w:t xml:space="preserve"> </w:t>
      </w:r>
      <w:r w:rsidRPr="002B481D">
        <w:rPr>
          <w:sz w:val="20"/>
          <w:szCs w:val="20"/>
          <w:lang w:val="pt-BR"/>
        </w:rPr>
        <w:t>O SOFTWARE NÃO É TOLERANTE A FALHAS.</w:t>
      </w:r>
      <w:r w:rsidR="00A90C20" w:rsidRPr="00237C7C">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237C7C">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237C7C">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237C7C">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237C7C">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703BD23E" w14:textId="77777777" w:rsidR="00237C7C" w:rsidRDefault="00237C7C" w:rsidP="00237C7C">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1FD80B8" w14:textId="77777777" w:rsidR="00237C7C" w:rsidRDefault="00237C7C" w:rsidP="00237C7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63DEA309" w14:textId="77777777" w:rsidR="0059563D" w:rsidRPr="00ED5264" w:rsidRDefault="0059563D" w:rsidP="0059563D">
      <w:pPr>
        <w:spacing w:after="0"/>
        <w:jc w:val="both"/>
        <w:rPr>
          <w:lang w:val="pt-PT"/>
        </w:rPr>
      </w:pPr>
      <w:r w:rsidRPr="00ED5264">
        <w:rPr>
          <w:bCs/>
          <w:lang w:val="pt-PT"/>
        </w:rPr>
        <w:t>Microsoft e SQL Server são marcas registradas da Microsoft Corporation nos Estados Unidos e/ou em outros países.</w:t>
      </w:r>
    </w:p>
    <w:sectPr w:rsidR="0059563D" w:rsidRPr="00ED52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9F4D7" w14:textId="77777777" w:rsidR="001D752B" w:rsidRDefault="001D752B" w:rsidP="000B62B3">
      <w:pPr>
        <w:spacing w:before="0" w:after="0"/>
      </w:pPr>
      <w:r>
        <w:separator/>
      </w:r>
    </w:p>
  </w:endnote>
  <w:endnote w:type="continuationSeparator" w:id="0">
    <w:p w14:paraId="01A55C51" w14:textId="77777777" w:rsidR="001D752B" w:rsidRDefault="001D752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06333A">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06333A">
      <w:rPr>
        <w:rStyle w:val="LogoportDoNotTranslate"/>
        <w:rFonts w:ascii="Tahoma" w:hAnsi="Tahoma" w:cs="Tahoma"/>
        <w:noProof/>
        <w:color w:val="000000"/>
        <w:szCs w:val="18"/>
      </w:rPr>
      <w:t>3</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8D95A" w14:textId="77777777" w:rsidR="001D752B" w:rsidRDefault="001D752B" w:rsidP="000B62B3">
      <w:pPr>
        <w:spacing w:before="0" w:after="0"/>
      </w:pPr>
      <w:r>
        <w:separator/>
      </w:r>
    </w:p>
  </w:footnote>
  <w:footnote w:type="continuationSeparator" w:id="0">
    <w:p w14:paraId="6CB53DDF" w14:textId="77777777" w:rsidR="001D752B" w:rsidRDefault="001D752B" w:rsidP="000B62B3">
      <w:pPr>
        <w:spacing w:before="0" w:after="0"/>
      </w:pPr>
      <w:r>
        <w:continuationSeparator/>
      </w:r>
    </w:p>
  </w:footnote>
  <w:footnote w:id="1">
    <w:p w14:paraId="208E6C3A" w14:textId="0B1A3F97" w:rsidR="002B481D" w:rsidRPr="00237C7C" w:rsidRDefault="002B481D" w:rsidP="002B481D">
      <w:pPr>
        <w:pStyle w:val="FootnoteText"/>
        <w:spacing w:after="0"/>
        <w:rPr>
          <w:b/>
          <w:sz w:val="16"/>
          <w:szCs w:val="16"/>
          <w:lang w:val="pt-PT"/>
        </w:rPr>
      </w:pPr>
      <w:r w:rsidRPr="002B481D">
        <w:rPr>
          <w:rStyle w:val="FootnoteReference"/>
          <w:b/>
          <w:sz w:val="16"/>
          <w:szCs w:val="16"/>
        </w:rPr>
        <w:footnoteRef/>
      </w:r>
      <w:r w:rsidRPr="00237C7C">
        <w:rPr>
          <w:lang w:val="pt-PT"/>
        </w:rPr>
        <w:t xml:space="preserve"> </w:t>
      </w:r>
      <w:r w:rsidRPr="002B481D">
        <w:rPr>
          <w:b/>
          <w:bCs/>
          <w:sz w:val="16"/>
          <w:szCs w:val="16"/>
          <w:lang w:val="pt-BR"/>
        </w:rPr>
        <w:t>LICENCIANTE:</w:t>
      </w:r>
      <w:r w:rsidRPr="00237C7C">
        <w:rPr>
          <w:b/>
          <w:bCs/>
          <w:sz w:val="16"/>
          <w:szCs w:val="16"/>
          <w:lang w:val="pt-PT"/>
        </w:rPr>
        <w:t xml:space="preserve"> </w:t>
      </w:r>
      <w:r w:rsidRPr="002B481D">
        <w:rPr>
          <w:b/>
          <w:bCs/>
          <w:sz w:val="16"/>
          <w:szCs w:val="16"/>
          <w:lang w:val="pt-BR"/>
        </w:rPr>
        <w:t>Para software licenciado “Academic Edition”, especifique o nome.</w:t>
      </w:r>
      <w:r w:rsidRPr="00237C7C">
        <w:rPr>
          <w:b/>
          <w:bCs/>
          <w:sz w:val="16"/>
          <w:szCs w:val="16"/>
          <w:lang w:val="pt-PT"/>
        </w:rPr>
        <w:t xml:space="preserve"> </w:t>
      </w:r>
      <w:r w:rsidRPr="002B481D">
        <w:rPr>
          <w:b/>
          <w:bCs/>
          <w:sz w:val="16"/>
          <w:szCs w:val="16"/>
          <w:lang w:val="pt-BR"/>
        </w:rPr>
        <w:t>Por exemplo:</w:t>
      </w:r>
      <w:r w:rsidRPr="00237C7C">
        <w:rPr>
          <w:b/>
          <w:bCs/>
          <w:sz w:val="16"/>
          <w:szCs w:val="16"/>
          <w:lang w:val="pt-PT"/>
        </w:rPr>
        <w:t xml:space="preserve"> </w:t>
      </w:r>
      <w:r w:rsidRPr="002B481D">
        <w:rPr>
          <w:b/>
          <w:sz w:val="16"/>
          <w:szCs w:val="16"/>
          <w:lang w:val="pt-BR"/>
        </w:rPr>
        <w:t>Microsoft</w:t>
      </w:r>
      <w:r w:rsidRPr="0059563D">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59563D" w:rsidRPr="0059563D">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237C7C" w:rsidRDefault="002B481D" w:rsidP="002B481D">
      <w:pPr>
        <w:pStyle w:val="FootnoteText"/>
        <w:spacing w:after="0"/>
        <w:rPr>
          <w:sz w:val="16"/>
          <w:szCs w:val="16"/>
          <w:lang w:val="pt-PT"/>
        </w:rPr>
      </w:pPr>
      <w:r w:rsidRPr="002B481D">
        <w:rPr>
          <w:rStyle w:val="FootnoteReference"/>
          <w:b/>
          <w:sz w:val="16"/>
          <w:szCs w:val="16"/>
        </w:rPr>
        <w:footnoteRef/>
      </w:r>
      <w:r w:rsidRPr="00237C7C">
        <w:rPr>
          <w:lang w:val="pt-PT"/>
        </w:rPr>
        <w:t xml:space="preserve"> </w:t>
      </w:r>
      <w:r w:rsidRPr="002B481D">
        <w:rPr>
          <w:rFonts w:cs="Arial"/>
          <w:b/>
          <w:sz w:val="16"/>
          <w:szCs w:val="16"/>
          <w:lang w:val="pt-BR"/>
        </w:rPr>
        <w:t>LICENCIANTE:</w:t>
      </w:r>
      <w:r w:rsidRPr="00237C7C">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whhIxJ4Sy/3XuapFSSMDF+HD1F0=" w:salt="XnI9F5fO5ThLYxxzM2dZD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333A"/>
    <w:rsid w:val="000673EB"/>
    <w:rsid w:val="00071769"/>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3B0B"/>
    <w:rsid w:val="001562C7"/>
    <w:rsid w:val="0016220C"/>
    <w:rsid w:val="00166CD8"/>
    <w:rsid w:val="001B0BB7"/>
    <w:rsid w:val="001B23D3"/>
    <w:rsid w:val="001B4F57"/>
    <w:rsid w:val="001C69FE"/>
    <w:rsid w:val="001D752B"/>
    <w:rsid w:val="001E252C"/>
    <w:rsid w:val="001F39AA"/>
    <w:rsid w:val="00202DA0"/>
    <w:rsid w:val="00204D01"/>
    <w:rsid w:val="00224D68"/>
    <w:rsid w:val="00227938"/>
    <w:rsid w:val="002310DD"/>
    <w:rsid w:val="00237C7C"/>
    <w:rsid w:val="00243E33"/>
    <w:rsid w:val="00244591"/>
    <w:rsid w:val="00245487"/>
    <w:rsid w:val="00253CAC"/>
    <w:rsid w:val="00263705"/>
    <w:rsid w:val="00264DE9"/>
    <w:rsid w:val="002650CB"/>
    <w:rsid w:val="002728C1"/>
    <w:rsid w:val="00276E34"/>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563D"/>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53FDB"/>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249A"/>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B0FC7"/>
    <w:rsid w:val="00EB7D69"/>
    <w:rsid w:val="00EC7A8E"/>
    <w:rsid w:val="00ED194F"/>
    <w:rsid w:val="00ED5BB3"/>
    <w:rsid w:val="00EE6359"/>
    <w:rsid w:val="00F0370E"/>
    <w:rsid w:val="00F11CCA"/>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63428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4.xml><?xml version="1.0" encoding="utf-8"?>
<ds:datastoreItem xmlns:ds="http://schemas.openxmlformats.org/officeDocument/2006/customXml" ds:itemID="{07B4516E-3E05-4CCF-A2AE-BC1869F9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21719</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